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8B53" w14:textId="77777777" w:rsidR="00F12EA8" w:rsidRPr="005F7F89" w:rsidRDefault="00D95891">
      <w:pPr>
        <w:spacing w:line="200" w:lineRule="exact"/>
        <w:rPr>
          <w:lang w:val="es-ES"/>
        </w:rPr>
      </w:pPr>
      <w:r>
        <w:pict w14:anchorId="3B5CA77F">
          <v:group id="_x0000_s1026" style="position:absolute;margin-left:0;margin-top:0;width:595.3pt;height:841.9pt;z-index:-251658240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1906;height:16838">
              <v:imagedata r:id="rId5" o:title=""/>
            </v:shape>
            <v:shape id="_x0000_s1028" type="#_x0000_t75" style="position:absolute;left:1702;top:708;width:1985;height:1774">
              <v:imagedata r:id="rId6" o:title=""/>
            </v:shape>
            <v:shape id="_x0000_s1027" type="#_x0000_t75" style="position:absolute;left:1702;top:14863;width:8498;height:180">
              <v:imagedata r:id="rId7" o:title=""/>
            </v:shape>
            <w10:wrap anchorx="page" anchory="page"/>
          </v:group>
        </w:pict>
      </w:r>
    </w:p>
    <w:p w14:paraId="3B68AB52" w14:textId="77777777" w:rsidR="00F12EA8" w:rsidRPr="005F7F89" w:rsidRDefault="00F12EA8">
      <w:pPr>
        <w:spacing w:line="200" w:lineRule="exact"/>
        <w:rPr>
          <w:lang w:val="es-ES"/>
        </w:rPr>
      </w:pPr>
    </w:p>
    <w:p w14:paraId="39813D29" w14:textId="77777777" w:rsidR="00F12EA8" w:rsidRPr="005F7F89" w:rsidRDefault="00F12EA8">
      <w:pPr>
        <w:spacing w:line="200" w:lineRule="exact"/>
        <w:rPr>
          <w:lang w:val="es-ES"/>
        </w:rPr>
      </w:pPr>
    </w:p>
    <w:p w14:paraId="2E14159A" w14:textId="77777777" w:rsidR="00F12EA8" w:rsidRPr="005F7F89" w:rsidRDefault="00F12EA8">
      <w:pPr>
        <w:spacing w:line="200" w:lineRule="exact"/>
        <w:rPr>
          <w:lang w:val="es-ES"/>
        </w:rPr>
      </w:pPr>
    </w:p>
    <w:p w14:paraId="538D8844" w14:textId="77777777" w:rsidR="00F12EA8" w:rsidRPr="005F7F89" w:rsidRDefault="00F12EA8">
      <w:pPr>
        <w:spacing w:line="200" w:lineRule="exact"/>
        <w:rPr>
          <w:lang w:val="es-ES"/>
        </w:rPr>
      </w:pPr>
    </w:p>
    <w:p w14:paraId="77B171F1" w14:textId="77777777" w:rsidR="00F12EA8" w:rsidRPr="005F7F89" w:rsidRDefault="00F12EA8">
      <w:pPr>
        <w:spacing w:line="200" w:lineRule="exact"/>
        <w:rPr>
          <w:lang w:val="es-ES"/>
        </w:rPr>
      </w:pPr>
    </w:p>
    <w:p w14:paraId="6D6D1133" w14:textId="77777777" w:rsidR="00F12EA8" w:rsidRPr="005F7F89" w:rsidRDefault="00F12EA8">
      <w:pPr>
        <w:spacing w:before="6" w:line="220" w:lineRule="exact"/>
        <w:rPr>
          <w:sz w:val="22"/>
          <w:szCs w:val="22"/>
          <w:lang w:val="es-ES"/>
        </w:rPr>
      </w:pPr>
    </w:p>
    <w:p w14:paraId="5CBD8945" w14:textId="77777777" w:rsidR="00F12EA8" w:rsidRPr="006F721F" w:rsidRDefault="00F12EA8">
      <w:pPr>
        <w:spacing w:line="160" w:lineRule="exact"/>
        <w:rPr>
          <w:sz w:val="17"/>
          <w:szCs w:val="17"/>
          <w:lang w:val="es-ES"/>
        </w:rPr>
      </w:pPr>
    </w:p>
    <w:p w14:paraId="53265B2D" w14:textId="05A4A7AC" w:rsidR="005F7F89" w:rsidRPr="005F7F89" w:rsidRDefault="00D95891" w:rsidP="005F7F89">
      <w:pPr>
        <w:tabs>
          <w:tab w:val="left" w:pos="2115"/>
        </w:tabs>
        <w:spacing w:line="200" w:lineRule="exact"/>
        <w:rPr>
          <w:lang w:val="es-ES"/>
        </w:rPr>
      </w:pPr>
      <w:r>
        <w:rPr>
          <w:rFonts w:ascii="Calibri" w:eastAsia="Calibri" w:hAnsi="Calibri" w:cs="Calibri"/>
          <w:b/>
          <w:color w:val="373A3C"/>
          <w:sz w:val="28"/>
          <w:szCs w:val="26"/>
          <w:lang w:val="es-ES"/>
        </w:rPr>
        <w:t>Sentencias que afecten a la vigencia e interpretación de las normas dictadas por la entidad</w:t>
      </w:r>
      <w:r w:rsidR="005F7F89" w:rsidRPr="005F7F89">
        <w:rPr>
          <w:rFonts w:ascii="Calibri" w:eastAsia="Calibri" w:hAnsi="Calibri" w:cs="Calibri"/>
          <w:b/>
          <w:color w:val="373A3C"/>
          <w:sz w:val="28"/>
          <w:szCs w:val="26"/>
          <w:lang w:val="es-ES"/>
        </w:rPr>
        <w:t xml:space="preserve">: </w:t>
      </w:r>
      <w:r w:rsidR="005F7F89" w:rsidRPr="005F7F89">
        <w:rPr>
          <w:rFonts w:ascii="Calibri" w:eastAsia="Calibri" w:hAnsi="Calibri" w:cs="Calibri"/>
          <w:i/>
          <w:iCs/>
          <w:color w:val="373A3C"/>
          <w:sz w:val="22"/>
          <w:szCs w:val="26"/>
          <w:lang w:val="es-ES"/>
        </w:rPr>
        <w:t xml:space="preserve">No </w:t>
      </w:r>
      <w:r>
        <w:rPr>
          <w:rFonts w:ascii="Calibri" w:eastAsia="Calibri" w:hAnsi="Calibri" w:cs="Calibri"/>
          <w:i/>
          <w:iCs/>
          <w:color w:val="373A3C"/>
          <w:sz w:val="22"/>
          <w:szCs w:val="26"/>
          <w:lang w:val="es-ES"/>
        </w:rPr>
        <w:t>hay sentencias</w:t>
      </w:r>
    </w:p>
    <w:p w14:paraId="0184B102" w14:textId="77777777" w:rsidR="005F7F89" w:rsidRPr="005F7F89" w:rsidRDefault="005F7F89" w:rsidP="005F7F89">
      <w:pPr>
        <w:suppressAutoHyphens/>
        <w:autoSpaceDN w:val="0"/>
        <w:spacing w:after="200" w:line="276" w:lineRule="auto"/>
        <w:jc w:val="both"/>
        <w:textAlignment w:val="baseline"/>
        <w:rPr>
          <w:rFonts w:ascii="Bookman Old Style" w:eastAsia="Calibri" w:hAnsi="Bookman Old Style"/>
          <w:sz w:val="26"/>
          <w:szCs w:val="26"/>
          <w:lang w:val="es-ES"/>
        </w:rPr>
      </w:pPr>
    </w:p>
    <w:p w14:paraId="6028D087" w14:textId="5A873D2B" w:rsidR="00F12EA8" w:rsidRPr="006F721F" w:rsidRDefault="00F12EA8" w:rsidP="005F7F89">
      <w:pPr>
        <w:tabs>
          <w:tab w:val="left" w:pos="3420"/>
        </w:tabs>
        <w:spacing w:line="200" w:lineRule="exact"/>
        <w:rPr>
          <w:lang w:val="es-ES"/>
        </w:rPr>
      </w:pPr>
    </w:p>
    <w:p w14:paraId="18D4A99B" w14:textId="77777777" w:rsidR="00F12EA8" w:rsidRPr="006F721F" w:rsidRDefault="00F12EA8">
      <w:pPr>
        <w:spacing w:line="200" w:lineRule="exact"/>
        <w:rPr>
          <w:lang w:val="es-ES"/>
        </w:rPr>
      </w:pPr>
    </w:p>
    <w:p w14:paraId="317B5BA1" w14:textId="77777777" w:rsidR="00F12EA8" w:rsidRPr="006F721F" w:rsidRDefault="00F12EA8">
      <w:pPr>
        <w:spacing w:line="200" w:lineRule="exact"/>
        <w:rPr>
          <w:lang w:val="es-ES"/>
        </w:rPr>
      </w:pPr>
    </w:p>
    <w:p w14:paraId="6476EB6E" w14:textId="77777777" w:rsidR="00F12EA8" w:rsidRPr="006F721F" w:rsidRDefault="00F12EA8">
      <w:pPr>
        <w:spacing w:line="200" w:lineRule="exact"/>
        <w:rPr>
          <w:lang w:val="es-ES"/>
        </w:rPr>
      </w:pPr>
    </w:p>
    <w:p w14:paraId="4132C0CA" w14:textId="77777777" w:rsidR="00F12EA8" w:rsidRPr="006F721F" w:rsidRDefault="00F12EA8">
      <w:pPr>
        <w:spacing w:line="200" w:lineRule="exact"/>
        <w:rPr>
          <w:lang w:val="es-ES"/>
        </w:rPr>
      </w:pPr>
    </w:p>
    <w:p w14:paraId="531AD974" w14:textId="77777777" w:rsidR="00F12EA8" w:rsidRPr="006F721F" w:rsidRDefault="00F12EA8">
      <w:pPr>
        <w:spacing w:line="200" w:lineRule="exact"/>
        <w:rPr>
          <w:lang w:val="es-ES"/>
        </w:rPr>
      </w:pPr>
    </w:p>
    <w:p w14:paraId="48150956" w14:textId="77777777" w:rsidR="00F12EA8" w:rsidRPr="006F721F" w:rsidRDefault="00F12EA8">
      <w:pPr>
        <w:spacing w:line="200" w:lineRule="exact"/>
        <w:rPr>
          <w:lang w:val="es-ES"/>
        </w:rPr>
      </w:pPr>
    </w:p>
    <w:p w14:paraId="6A140C0B" w14:textId="77777777" w:rsidR="00F12EA8" w:rsidRPr="006F721F" w:rsidRDefault="00F12EA8">
      <w:pPr>
        <w:spacing w:line="200" w:lineRule="exact"/>
        <w:rPr>
          <w:lang w:val="es-ES"/>
        </w:rPr>
      </w:pPr>
    </w:p>
    <w:p w14:paraId="1E1F001A" w14:textId="77777777" w:rsidR="00F12EA8" w:rsidRPr="006F721F" w:rsidRDefault="00F12EA8">
      <w:pPr>
        <w:spacing w:line="200" w:lineRule="exact"/>
        <w:rPr>
          <w:lang w:val="es-ES"/>
        </w:rPr>
      </w:pPr>
    </w:p>
    <w:p w14:paraId="2653B3D2" w14:textId="77777777" w:rsidR="00F12EA8" w:rsidRPr="006F721F" w:rsidRDefault="00F12EA8">
      <w:pPr>
        <w:spacing w:line="200" w:lineRule="exact"/>
        <w:rPr>
          <w:lang w:val="es-ES"/>
        </w:rPr>
      </w:pPr>
    </w:p>
    <w:p w14:paraId="742658FA" w14:textId="77777777" w:rsidR="00F12EA8" w:rsidRPr="006F721F" w:rsidRDefault="00F12EA8">
      <w:pPr>
        <w:spacing w:line="200" w:lineRule="exact"/>
        <w:rPr>
          <w:lang w:val="es-ES"/>
        </w:rPr>
      </w:pPr>
    </w:p>
    <w:p w14:paraId="7E3058EA" w14:textId="77777777" w:rsidR="00F12EA8" w:rsidRPr="006F721F" w:rsidRDefault="00F12EA8">
      <w:pPr>
        <w:spacing w:line="200" w:lineRule="exact"/>
        <w:rPr>
          <w:lang w:val="es-ES"/>
        </w:rPr>
      </w:pPr>
    </w:p>
    <w:p w14:paraId="1FD01101" w14:textId="77777777" w:rsidR="00F12EA8" w:rsidRPr="006F721F" w:rsidRDefault="00F12EA8">
      <w:pPr>
        <w:spacing w:line="200" w:lineRule="exact"/>
        <w:rPr>
          <w:lang w:val="es-ES"/>
        </w:rPr>
      </w:pPr>
    </w:p>
    <w:p w14:paraId="0C2920EB" w14:textId="77777777" w:rsidR="00F12EA8" w:rsidRPr="006F721F" w:rsidRDefault="00F12EA8">
      <w:pPr>
        <w:spacing w:line="200" w:lineRule="exact"/>
        <w:rPr>
          <w:lang w:val="es-ES"/>
        </w:rPr>
      </w:pPr>
    </w:p>
    <w:p w14:paraId="20E08AC6" w14:textId="77777777" w:rsidR="00F12EA8" w:rsidRPr="006F721F" w:rsidRDefault="00F12EA8">
      <w:pPr>
        <w:spacing w:line="200" w:lineRule="exact"/>
        <w:rPr>
          <w:lang w:val="es-ES"/>
        </w:rPr>
      </w:pPr>
    </w:p>
    <w:p w14:paraId="613898A2" w14:textId="77777777" w:rsidR="00F12EA8" w:rsidRPr="006F721F" w:rsidRDefault="00F12EA8">
      <w:pPr>
        <w:spacing w:line="200" w:lineRule="exact"/>
        <w:rPr>
          <w:lang w:val="es-ES"/>
        </w:rPr>
      </w:pPr>
    </w:p>
    <w:p w14:paraId="53445C5C" w14:textId="77777777" w:rsidR="00F12EA8" w:rsidRPr="006F721F" w:rsidRDefault="00F12EA8">
      <w:pPr>
        <w:spacing w:line="200" w:lineRule="exact"/>
        <w:rPr>
          <w:lang w:val="es-ES"/>
        </w:rPr>
      </w:pPr>
    </w:p>
    <w:p w14:paraId="009829A4" w14:textId="77777777" w:rsidR="00F12EA8" w:rsidRPr="006F721F" w:rsidRDefault="00F12EA8">
      <w:pPr>
        <w:spacing w:line="200" w:lineRule="exact"/>
        <w:rPr>
          <w:lang w:val="es-ES"/>
        </w:rPr>
      </w:pPr>
    </w:p>
    <w:p w14:paraId="6882217D" w14:textId="77777777" w:rsidR="00F12EA8" w:rsidRPr="006F721F" w:rsidRDefault="00F12EA8">
      <w:pPr>
        <w:spacing w:line="200" w:lineRule="exact"/>
        <w:rPr>
          <w:lang w:val="es-ES"/>
        </w:rPr>
      </w:pPr>
    </w:p>
    <w:p w14:paraId="663932BF" w14:textId="5CD95F13" w:rsidR="00F12EA8" w:rsidRPr="006F721F" w:rsidRDefault="00F12EA8">
      <w:pPr>
        <w:spacing w:before="9"/>
        <w:ind w:left="1683" w:right="1703"/>
        <w:jc w:val="center"/>
        <w:rPr>
          <w:sz w:val="18"/>
          <w:szCs w:val="18"/>
          <w:lang w:val="es-ES"/>
        </w:rPr>
      </w:pPr>
    </w:p>
    <w:sectPr w:rsidR="00F12EA8" w:rsidRPr="006F721F"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27166"/>
    <w:multiLevelType w:val="multilevel"/>
    <w:tmpl w:val="65F621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EA8"/>
    <w:rsid w:val="005F7F89"/>
    <w:rsid w:val="006F721F"/>
    <w:rsid w:val="007F5843"/>
    <w:rsid w:val="00D95891"/>
    <w:rsid w:val="00F1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E061B2E"/>
  <w15:docId w15:val="{24E6555B-A778-4FD0-A8EF-96CAA9BC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2021-10-28T09:44:00Z</dcterms:created>
  <dcterms:modified xsi:type="dcterms:W3CDTF">2021-10-28T09:44:00Z</dcterms:modified>
</cp:coreProperties>
</file>