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b w:val="0"/>
        </w:rPr>
      </w:pPr>
    </w:p>
    <w:p>
      <w:pPr>
        <w:pStyle w:val="BodyText"/>
        <w:ind w:left="94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439119" cy="6096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11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spacing w:before="76"/>
        <w:ind w:left="327" w:right="7068" w:firstLine="0"/>
        <w:jc w:val="center"/>
        <w:rPr>
          <w:b/>
          <w:sz w:val="15"/>
        </w:rPr>
      </w:pPr>
      <w:r>
        <w:rPr>
          <w:b/>
          <w:color w:val="1A1A1A"/>
          <w:w w:val="105"/>
          <w:sz w:val="15"/>
        </w:rPr>
        <w:t>AYUNTAMIENTO DE TIAS</w:t>
      </w:r>
    </w:p>
    <w:p>
      <w:pPr>
        <w:spacing w:before="15"/>
        <w:ind w:left="327" w:right="7066" w:firstLine="0"/>
        <w:jc w:val="center"/>
        <w:rPr>
          <w:sz w:val="15"/>
        </w:rPr>
      </w:pPr>
      <w:r>
        <w:rPr>
          <w:color w:val="1A1A1A"/>
          <w:w w:val="105"/>
          <w:sz w:val="15"/>
        </w:rPr>
        <w:t>C/ Libertad, 50</w:t>
      </w:r>
    </w:p>
    <w:p>
      <w:pPr>
        <w:spacing w:before="10"/>
        <w:ind w:left="327" w:right="7065" w:firstLine="0"/>
        <w:jc w:val="center"/>
        <w:rPr>
          <w:sz w:val="15"/>
        </w:rPr>
      </w:pPr>
      <w:r>
        <w:rPr>
          <w:color w:val="1A1A1A"/>
          <w:w w:val="110"/>
          <w:sz w:val="15"/>
        </w:rPr>
        <w:t>Teléfono: 928 83 36 19</w:t>
      </w:r>
    </w:p>
    <w:p>
      <w:pPr>
        <w:spacing w:before="15"/>
        <w:ind w:left="327" w:right="7059" w:firstLine="0"/>
        <w:jc w:val="center"/>
        <w:rPr>
          <w:sz w:val="15"/>
        </w:rPr>
      </w:pPr>
      <w:r>
        <w:rPr>
          <w:color w:val="1A1A1A"/>
          <w:w w:val="110"/>
          <w:sz w:val="15"/>
        </w:rPr>
        <w:t>Fax: 928 83 35 49</w:t>
      </w:r>
    </w:p>
    <w:p>
      <w:pPr>
        <w:spacing w:line="254" w:lineRule="auto" w:before="10"/>
        <w:ind w:left="829" w:right="7577" w:firstLine="12"/>
        <w:jc w:val="center"/>
        <w:rPr>
          <w:sz w:val="15"/>
        </w:rPr>
      </w:pPr>
      <w:r>
        <w:rPr>
          <w:color w:val="1A1A1A"/>
          <w:w w:val="105"/>
          <w:sz w:val="15"/>
        </w:rPr>
        <w:t>35572 TIAS LANZAROTE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8"/>
        <w:rPr>
          <w:sz w:val="23"/>
        </w:rPr>
      </w:pPr>
    </w:p>
    <w:p>
      <w:pPr>
        <w:pStyle w:val="BodyText"/>
        <w:ind w:left="154"/>
      </w:pPr>
      <w:r>
        <w:rPr>
          <w:color w:val="1A1A1A"/>
          <w:w w:val="105"/>
        </w:rPr>
        <w:t>PRESUPUESTO AÑO 2024, CONCEJALES CON DEDICACIÓN EXCLUSIVA Y PARCIAL.</w:t>
      </w:r>
    </w:p>
    <w:p>
      <w:pPr>
        <w:spacing w:line="240" w:lineRule="auto" w:before="0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500" w:bottom="280" w:left="1400" w:right="1140"/>
        </w:sectPr>
      </w:pPr>
    </w:p>
    <w:p>
      <w:pPr>
        <w:spacing w:line="240" w:lineRule="auto" w:before="10"/>
        <w:rPr>
          <w:b/>
          <w:sz w:val="19"/>
        </w:rPr>
      </w:pPr>
    </w:p>
    <w:p>
      <w:pPr>
        <w:pStyle w:val="BodyText"/>
        <w:ind w:left="1087"/>
      </w:pPr>
      <w:r>
        <w:rPr>
          <w:color w:val="1A1A1A"/>
          <w:w w:val="105"/>
        </w:rPr>
        <w:t>NOMBRE Y APELLIDOS</w:t>
      </w:r>
    </w:p>
    <w:p>
      <w:pPr>
        <w:spacing w:line="240" w:lineRule="auto" w:before="10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pStyle w:val="BodyText"/>
        <w:ind w:left="1087"/>
      </w:pPr>
      <w:r>
        <w:rPr>
          <w:color w:val="1A1A1A"/>
          <w:w w:val="105"/>
        </w:rPr>
        <w:t>TOTAL DEVENGADO</w:t>
      </w:r>
    </w:p>
    <w:p>
      <w:pPr>
        <w:spacing w:line="240" w:lineRule="auto" w:before="5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pStyle w:val="BodyText"/>
        <w:ind w:left="970"/>
      </w:pPr>
      <w:r>
        <w:rPr>
          <w:color w:val="1A1A1A"/>
          <w:w w:val="105"/>
        </w:rPr>
        <w:t>TOTAL SEG.SOCIAL</w:t>
      </w:r>
    </w:p>
    <w:p>
      <w:pPr>
        <w:spacing w:after="0"/>
        <w:sectPr>
          <w:type w:val="continuous"/>
          <w:pgSz w:w="11910" w:h="16840"/>
          <w:pgMar w:top="500" w:bottom="280" w:left="1400" w:right="1140"/>
          <w:cols w:num="3" w:equalWidth="0">
            <w:col w:w="3168" w:space="422"/>
            <w:col w:w="2890" w:space="40"/>
            <w:col w:w="2850"/>
          </w:cols>
        </w:sectPr>
      </w:pPr>
    </w:p>
    <w:p>
      <w:pPr>
        <w:spacing w:line="240" w:lineRule="auto" w:before="5" w:after="0"/>
        <w:rPr>
          <w:b/>
          <w:sz w:val="2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5"/>
        <w:gridCol w:w="2578"/>
        <w:gridCol w:w="1827"/>
      </w:tblGrid>
      <w:tr>
        <w:trPr>
          <w:trHeight w:val="211" w:hRule="atLeast"/>
        </w:trPr>
        <w:tc>
          <w:tcPr>
            <w:tcW w:w="4605" w:type="dxa"/>
          </w:tcPr>
          <w:p>
            <w:pPr>
              <w:pStyle w:val="TableParagraph"/>
              <w:spacing w:line="182" w:lineRule="exact" w:before="10"/>
              <w:ind w:left="50"/>
              <w:rPr>
                <w:sz w:val="17"/>
              </w:rPr>
            </w:pPr>
            <w:r>
              <w:rPr>
                <w:color w:val="1A1A1A"/>
                <w:w w:val="110"/>
                <w:sz w:val="17"/>
              </w:rPr>
              <w:t>JOSÉ JUAN CRUZ SMVEDRA</w:t>
            </w:r>
          </w:p>
        </w:tc>
        <w:tc>
          <w:tcPr>
            <w:tcW w:w="2578" w:type="dxa"/>
          </w:tcPr>
          <w:p>
            <w:pPr>
              <w:pStyle w:val="TableParagraph"/>
              <w:spacing w:line="192" w:lineRule="exact"/>
              <w:ind w:left="784"/>
              <w:rPr>
                <w:rFonts w:ascii="Times New Roman" w:hAnsi="Times New Roman"/>
                <w:sz w:val="19"/>
              </w:rPr>
            </w:pPr>
            <w:r>
              <w:rPr>
                <w:color w:val="1A1A1A"/>
                <w:w w:val="105"/>
                <w:sz w:val="17"/>
              </w:rPr>
              <w:t>66.126,27 </w:t>
            </w:r>
            <w:r>
              <w:rPr>
                <w:rFonts w:ascii="Times New Roman" w:hAnsi="Times New Roman"/>
                <w:color w:val="1A1A1A"/>
                <w:w w:val="105"/>
                <w:sz w:val="19"/>
              </w:rPr>
              <w:t>€</w:t>
            </w:r>
          </w:p>
        </w:tc>
        <w:tc>
          <w:tcPr>
            <w:tcW w:w="1827" w:type="dxa"/>
          </w:tcPr>
          <w:p>
            <w:pPr>
              <w:pStyle w:val="TableParagraph"/>
              <w:spacing w:line="191" w:lineRule="exact"/>
              <w:ind w:right="58"/>
              <w:jc w:val="right"/>
              <w:rPr>
                <w:sz w:val="18"/>
              </w:rPr>
            </w:pPr>
            <w:r>
              <w:rPr>
                <w:color w:val="1A1A1A"/>
                <w:w w:val="105"/>
                <w:sz w:val="17"/>
              </w:rPr>
              <w:t>18.495,81 </w:t>
            </w:r>
            <w:r>
              <w:rPr>
                <w:color w:val="1A1A1A"/>
                <w:w w:val="105"/>
                <w:sz w:val="18"/>
              </w:rPr>
              <w:t>€</w:t>
            </w:r>
          </w:p>
        </w:tc>
      </w:tr>
      <w:tr>
        <w:trPr>
          <w:trHeight w:val="225" w:hRule="atLeast"/>
        </w:trPr>
        <w:tc>
          <w:tcPr>
            <w:tcW w:w="4605" w:type="dxa"/>
          </w:tcPr>
          <w:p>
            <w:pPr>
              <w:pStyle w:val="TableParagraph"/>
              <w:spacing w:before="9"/>
              <w:ind w:left="51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CARMELO TOMÁS SILVERA CABRERA</w:t>
            </w:r>
          </w:p>
        </w:tc>
        <w:tc>
          <w:tcPr>
            <w:tcW w:w="2578" w:type="dxa"/>
          </w:tcPr>
          <w:p>
            <w:pPr>
              <w:pStyle w:val="TableParagraph"/>
              <w:spacing w:before="9"/>
              <w:ind w:left="784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48,410,00 €</w:t>
            </w:r>
          </w:p>
        </w:tc>
        <w:tc>
          <w:tcPr>
            <w:tcW w:w="1827" w:type="dxa"/>
          </w:tcPr>
          <w:p>
            <w:pPr>
              <w:pStyle w:val="TableParagraph"/>
              <w:spacing w:line="202" w:lineRule="exact"/>
              <w:ind w:right="58"/>
              <w:jc w:val="right"/>
              <w:rPr>
                <w:sz w:val="18"/>
              </w:rPr>
            </w:pPr>
            <w:r>
              <w:rPr>
                <w:color w:val="1A1A1A"/>
                <w:w w:val="105"/>
                <w:sz w:val="17"/>
              </w:rPr>
              <w:t>16.038,24 </w:t>
            </w:r>
            <w:r>
              <w:rPr>
                <w:color w:val="1A1A1A"/>
                <w:w w:val="105"/>
                <w:sz w:val="18"/>
              </w:rPr>
              <w:t>€</w:t>
            </w:r>
          </w:p>
        </w:tc>
      </w:tr>
      <w:tr>
        <w:trPr>
          <w:trHeight w:val="243" w:hRule="atLeast"/>
        </w:trPr>
        <w:tc>
          <w:tcPr>
            <w:tcW w:w="4605" w:type="dxa"/>
          </w:tcPr>
          <w:p>
            <w:pPr>
              <w:pStyle w:val="TableParagraph"/>
              <w:spacing w:before="24"/>
              <w:ind w:left="51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MARÍA JOSÉ GONZÁLEZ DÍAZ</w:t>
            </w:r>
          </w:p>
        </w:tc>
        <w:tc>
          <w:tcPr>
            <w:tcW w:w="2578" w:type="dxa"/>
          </w:tcPr>
          <w:p>
            <w:pPr>
              <w:pStyle w:val="TableParagraph"/>
              <w:spacing w:before="15"/>
              <w:ind w:left="808"/>
              <w:rPr>
                <w:sz w:val="18"/>
              </w:rPr>
            </w:pPr>
            <w:r>
              <w:rPr>
                <w:color w:val="1A1A1A"/>
                <w:w w:val="105"/>
                <w:sz w:val="17"/>
              </w:rPr>
              <w:t>48.410,00 </w:t>
            </w:r>
            <w:r>
              <w:rPr>
                <w:color w:val="1A1A1A"/>
                <w:w w:val="105"/>
                <w:sz w:val="18"/>
              </w:rPr>
              <w:t>€</w:t>
            </w:r>
          </w:p>
        </w:tc>
        <w:tc>
          <w:tcPr>
            <w:tcW w:w="1827" w:type="dxa"/>
          </w:tcPr>
          <w:p>
            <w:pPr>
              <w:pStyle w:val="TableParagraph"/>
              <w:spacing w:before="24"/>
              <w:ind w:right="58"/>
              <w:jc w:val="right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16.038,24 €</w:t>
            </w:r>
          </w:p>
        </w:tc>
      </w:tr>
      <w:tr>
        <w:trPr>
          <w:trHeight w:val="225" w:hRule="atLeast"/>
        </w:trPr>
        <w:tc>
          <w:tcPr>
            <w:tcW w:w="4605" w:type="dxa"/>
          </w:tcPr>
          <w:p>
            <w:pPr>
              <w:pStyle w:val="TableParagraph"/>
              <w:spacing w:line="185" w:lineRule="exact" w:before="20"/>
              <w:ind w:left="55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ULPIANO MANUEL CALERO CABRERA</w:t>
            </w:r>
          </w:p>
        </w:tc>
        <w:tc>
          <w:tcPr>
            <w:tcW w:w="2578" w:type="dxa"/>
          </w:tcPr>
          <w:p>
            <w:pPr>
              <w:pStyle w:val="TableParagraph"/>
              <w:spacing w:line="180" w:lineRule="exact" w:before="25"/>
              <w:ind w:left="808"/>
              <w:rPr>
                <w:sz w:val="17"/>
              </w:rPr>
            </w:pPr>
            <w:r>
              <w:rPr>
                <w:color w:val="1A1A1A"/>
                <w:w w:val="110"/>
                <w:sz w:val="17"/>
              </w:rPr>
              <w:t>48,410,00 €</w:t>
            </w:r>
          </w:p>
        </w:tc>
        <w:tc>
          <w:tcPr>
            <w:tcW w:w="1827" w:type="dxa"/>
          </w:tcPr>
          <w:p>
            <w:pPr>
              <w:pStyle w:val="TableParagraph"/>
              <w:spacing w:line="190" w:lineRule="exact" w:before="16"/>
              <w:ind w:right="53"/>
              <w:jc w:val="right"/>
              <w:rPr>
                <w:sz w:val="18"/>
              </w:rPr>
            </w:pPr>
            <w:r>
              <w:rPr>
                <w:color w:val="1A1A1A"/>
                <w:w w:val="105"/>
                <w:sz w:val="17"/>
              </w:rPr>
              <w:t>16.038,24 </w:t>
            </w:r>
            <w:r>
              <w:rPr>
                <w:color w:val="1A1A1A"/>
                <w:w w:val="10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605" w:type="dxa"/>
          </w:tcPr>
          <w:p>
            <w:pPr>
              <w:pStyle w:val="TableParagraph"/>
              <w:spacing w:line="184" w:lineRule="exact" w:before="6"/>
              <w:ind w:left="56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SERGIO GARCÍA GONZÁLEZ</w:t>
            </w:r>
          </w:p>
        </w:tc>
        <w:tc>
          <w:tcPr>
            <w:tcW w:w="2578" w:type="dxa"/>
          </w:tcPr>
          <w:p>
            <w:pPr>
              <w:pStyle w:val="TableParagraph"/>
              <w:spacing w:line="179" w:lineRule="exact" w:before="11"/>
              <w:ind w:left="808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51.195,21 €</w:t>
            </w:r>
          </w:p>
        </w:tc>
        <w:tc>
          <w:tcPr>
            <w:tcW w:w="1827" w:type="dxa"/>
          </w:tcPr>
          <w:p>
            <w:pPr>
              <w:pStyle w:val="TableParagraph"/>
              <w:spacing w:line="190" w:lineRule="exact"/>
              <w:ind w:right="53"/>
              <w:jc w:val="right"/>
              <w:rPr>
                <w:sz w:val="18"/>
              </w:rPr>
            </w:pPr>
            <w:r>
              <w:rPr>
                <w:color w:val="1A1A1A"/>
                <w:w w:val="105"/>
                <w:sz w:val="17"/>
              </w:rPr>
              <w:t>16.960,98 </w:t>
            </w:r>
            <w:r>
              <w:rPr>
                <w:color w:val="1A1A1A"/>
                <w:w w:val="105"/>
                <w:sz w:val="18"/>
              </w:rPr>
              <w:t>€</w:t>
            </w:r>
          </w:p>
        </w:tc>
      </w:tr>
      <w:tr>
        <w:trPr>
          <w:trHeight w:val="204" w:hRule="atLeast"/>
        </w:trPr>
        <w:tc>
          <w:tcPr>
            <w:tcW w:w="4605" w:type="dxa"/>
          </w:tcPr>
          <w:p>
            <w:pPr>
              <w:pStyle w:val="TableParagraph"/>
              <w:spacing w:line="182" w:lineRule="exact" w:before="2"/>
              <w:ind w:left="56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MARCIAL NICOLÁS SMVEDRA SANGINES</w:t>
            </w:r>
          </w:p>
        </w:tc>
        <w:tc>
          <w:tcPr>
            <w:tcW w:w="2578" w:type="dxa"/>
          </w:tcPr>
          <w:p>
            <w:pPr>
              <w:pStyle w:val="TableParagraph"/>
              <w:spacing w:line="177" w:lineRule="exact" w:before="7"/>
              <w:ind w:left="808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48.410,00 €</w:t>
            </w:r>
          </w:p>
        </w:tc>
        <w:tc>
          <w:tcPr>
            <w:tcW w:w="1827" w:type="dxa"/>
          </w:tcPr>
          <w:p>
            <w:pPr>
              <w:pStyle w:val="TableParagraph"/>
              <w:spacing w:line="185" w:lineRule="exact"/>
              <w:ind w:right="53"/>
              <w:jc w:val="right"/>
              <w:rPr>
                <w:sz w:val="18"/>
              </w:rPr>
            </w:pPr>
            <w:r>
              <w:rPr>
                <w:color w:val="1A1A1A"/>
                <w:w w:val="105"/>
                <w:sz w:val="17"/>
              </w:rPr>
              <w:t>16.038,24 </w:t>
            </w:r>
            <w:r>
              <w:rPr>
                <w:color w:val="1A1A1A"/>
                <w:w w:val="105"/>
                <w:sz w:val="18"/>
              </w:rPr>
              <w:t>€</w:t>
            </w:r>
          </w:p>
        </w:tc>
      </w:tr>
      <w:tr>
        <w:trPr>
          <w:trHeight w:val="211" w:hRule="atLeast"/>
        </w:trPr>
        <w:tc>
          <w:tcPr>
            <w:tcW w:w="4605" w:type="dxa"/>
          </w:tcPr>
          <w:p>
            <w:pPr>
              <w:pStyle w:val="TableParagraph"/>
              <w:spacing w:line="187" w:lineRule="exact" w:before="4"/>
              <w:ind w:left="55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CARMEN GLORIA RODRÍGUEZ RODRÍGUEZ</w:t>
            </w:r>
          </w:p>
        </w:tc>
        <w:tc>
          <w:tcPr>
            <w:tcW w:w="2578" w:type="dxa"/>
          </w:tcPr>
          <w:p>
            <w:pPr>
              <w:pStyle w:val="TableParagraph"/>
              <w:spacing w:line="182" w:lineRule="exact" w:before="9"/>
              <w:ind w:left="808"/>
              <w:rPr>
                <w:sz w:val="17"/>
              </w:rPr>
            </w:pPr>
            <w:r>
              <w:rPr>
                <w:color w:val="1A1A1A"/>
                <w:w w:val="110"/>
                <w:sz w:val="17"/>
              </w:rPr>
              <w:t>48.410,00 €</w:t>
            </w:r>
          </w:p>
        </w:tc>
        <w:tc>
          <w:tcPr>
            <w:tcW w:w="1827" w:type="dxa"/>
          </w:tcPr>
          <w:p>
            <w:pPr>
              <w:pStyle w:val="TableParagraph"/>
              <w:spacing w:line="191" w:lineRule="exact"/>
              <w:ind w:right="52"/>
              <w:jc w:val="right"/>
              <w:rPr>
                <w:rFonts w:ascii="Times New Roman" w:hAnsi="Times New Roman"/>
                <w:sz w:val="19"/>
              </w:rPr>
            </w:pPr>
            <w:r>
              <w:rPr>
                <w:color w:val="1A1A1A"/>
                <w:w w:val="105"/>
                <w:sz w:val="17"/>
              </w:rPr>
              <w:t>16.038,24 </w:t>
            </w:r>
            <w:r>
              <w:rPr>
                <w:rFonts w:ascii="Times New Roman" w:hAnsi="Times New Roman"/>
                <w:color w:val="1A1A1A"/>
                <w:w w:val="105"/>
                <w:sz w:val="19"/>
              </w:rPr>
              <w:t>€</w:t>
            </w:r>
          </w:p>
        </w:tc>
      </w:tr>
      <w:tr>
        <w:trPr>
          <w:trHeight w:val="207" w:hRule="atLeast"/>
        </w:trPr>
        <w:tc>
          <w:tcPr>
            <w:tcW w:w="4605" w:type="dxa"/>
          </w:tcPr>
          <w:p>
            <w:pPr>
              <w:pStyle w:val="TableParagraph"/>
              <w:spacing w:line="187" w:lineRule="exact"/>
              <w:ind w:left="60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CHISTOPHER NOTARIO DENIZ</w:t>
            </w:r>
          </w:p>
        </w:tc>
        <w:tc>
          <w:tcPr>
            <w:tcW w:w="2578" w:type="dxa"/>
          </w:tcPr>
          <w:p>
            <w:pPr>
              <w:pStyle w:val="TableParagraph"/>
              <w:spacing w:line="182" w:lineRule="exact" w:before="5"/>
              <w:ind w:left="813"/>
              <w:rPr>
                <w:sz w:val="17"/>
              </w:rPr>
            </w:pPr>
            <w:r>
              <w:rPr>
                <w:color w:val="1A1A1A"/>
                <w:w w:val="110"/>
                <w:sz w:val="17"/>
              </w:rPr>
              <w:t>48.410,00 €</w:t>
            </w:r>
          </w:p>
        </w:tc>
        <w:tc>
          <w:tcPr>
            <w:tcW w:w="1827" w:type="dxa"/>
          </w:tcPr>
          <w:p>
            <w:pPr>
              <w:pStyle w:val="TableParagraph"/>
              <w:spacing w:line="187" w:lineRule="exact"/>
              <w:ind w:right="48"/>
              <w:jc w:val="right"/>
              <w:rPr>
                <w:sz w:val="18"/>
              </w:rPr>
            </w:pPr>
            <w:r>
              <w:rPr>
                <w:color w:val="1A1A1A"/>
                <w:w w:val="105"/>
                <w:sz w:val="17"/>
              </w:rPr>
              <w:t>16.038,24 </w:t>
            </w:r>
            <w:r>
              <w:rPr>
                <w:color w:val="1A1A1A"/>
                <w:w w:val="105"/>
                <w:sz w:val="18"/>
              </w:rPr>
              <w:t>€</w:t>
            </w:r>
          </w:p>
        </w:tc>
      </w:tr>
      <w:tr>
        <w:trPr>
          <w:trHeight w:val="210" w:hRule="atLeast"/>
        </w:trPr>
        <w:tc>
          <w:tcPr>
            <w:tcW w:w="4605" w:type="dxa"/>
          </w:tcPr>
          <w:p>
            <w:pPr>
              <w:pStyle w:val="TableParagraph"/>
              <w:spacing w:line="190" w:lineRule="exact"/>
              <w:ind w:left="61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MIRIAM HERNÁNDEZ KAJAN</w:t>
            </w:r>
          </w:p>
        </w:tc>
        <w:tc>
          <w:tcPr>
            <w:tcW w:w="2578" w:type="dxa"/>
          </w:tcPr>
          <w:p>
            <w:pPr>
              <w:pStyle w:val="TableParagraph"/>
              <w:spacing w:line="181" w:lineRule="exact" w:before="9"/>
              <w:ind w:left="813"/>
              <w:rPr>
                <w:sz w:val="17"/>
              </w:rPr>
            </w:pPr>
            <w:r>
              <w:rPr>
                <w:color w:val="1A1A1A"/>
                <w:w w:val="110"/>
                <w:sz w:val="17"/>
              </w:rPr>
              <w:t>48.410,00 €</w:t>
            </w:r>
          </w:p>
        </w:tc>
        <w:tc>
          <w:tcPr>
            <w:tcW w:w="1827" w:type="dxa"/>
          </w:tcPr>
          <w:p>
            <w:pPr>
              <w:pStyle w:val="TableParagraph"/>
              <w:spacing w:line="181" w:lineRule="exact" w:before="9"/>
              <w:ind w:right="48"/>
              <w:jc w:val="right"/>
              <w:rPr>
                <w:sz w:val="17"/>
              </w:rPr>
            </w:pPr>
            <w:r>
              <w:rPr>
                <w:color w:val="1A1A1A"/>
                <w:w w:val="110"/>
                <w:sz w:val="17"/>
              </w:rPr>
              <w:t>16.038,24 €</w:t>
            </w:r>
          </w:p>
        </w:tc>
      </w:tr>
      <w:tr>
        <w:trPr>
          <w:trHeight w:val="200" w:hRule="atLeast"/>
        </w:trPr>
        <w:tc>
          <w:tcPr>
            <w:tcW w:w="4605" w:type="dxa"/>
          </w:tcPr>
          <w:p>
            <w:pPr>
              <w:pStyle w:val="TableParagraph"/>
              <w:spacing w:line="180" w:lineRule="exact"/>
              <w:ind w:left="61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MARIANA GRISEL PÉREZ NORIEGA (75%)</w:t>
            </w:r>
          </w:p>
        </w:tc>
        <w:tc>
          <w:tcPr>
            <w:tcW w:w="2578" w:type="dxa"/>
          </w:tcPr>
          <w:p>
            <w:pPr>
              <w:pStyle w:val="TableParagraph"/>
              <w:spacing w:line="176" w:lineRule="exact" w:before="5"/>
              <w:ind w:left="812"/>
              <w:rPr>
                <w:sz w:val="17"/>
              </w:rPr>
            </w:pPr>
            <w:r>
              <w:rPr>
                <w:color w:val="1A1A1A"/>
                <w:w w:val="110"/>
                <w:sz w:val="17"/>
              </w:rPr>
              <w:t>36.307,50 €</w:t>
            </w:r>
          </w:p>
        </w:tc>
        <w:tc>
          <w:tcPr>
            <w:tcW w:w="1827" w:type="dxa"/>
          </w:tcPr>
          <w:p>
            <w:pPr>
              <w:pStyle w:val="TableParagraph"/>
              <w:spacing w:line="176" w:lineRule="exact" w:before="5"/>
              <w:ind w:right="48"/>
              <w:jc w:val="right"/>
              <w:rPr>
                <w:sz w:val="17"/>
              </w:rPr>
            </w:pPr>
            <w:r>
              <w:rPr>
                <w:color w:val="1A1A1A"/>
                <w:w w:val="105"/>
                <w:sz w:val="17"/>
              </w:rPr>
              <w:t>12.028,68 €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24"/>
        </w:rPr>
      </w:pPr>
    </w:p>
    <w:p>
      <w:pPr>
        <w:spacing w:after="0" w:line="240" w:lineRule="auto"/>
        <w:rPr>
          <w:sz w:val="24"/>
        </w:rPr>
        <w:sectPr>
          <w:type w:val="continuous"/>
          <w:pgSz w:w="11910" w:h="16840"/>
          <w:pgMar w:top="500" w:bottom="280" w:left="1400" w:right="1140"/>
        </w:sectPr>
      </w:pPr>
    </w:p>
    <w:p>
      <w:pPr>
        <w:pStyle w:val="BodyText"/>
        <w:spacing w:before="105"/>
        <w:ind w:left="178"/>
      </w:pPr>
      <w:r>
        <w:rPr/>
        <w:pict>
          <v:line style="position:absolute;mso-position-horizontal-relative:page;mso-position-vertical-relative:page;z-index:251658240" from="587.986877pt,93.226238pt" to="587.986877pt,25.949566pt" stroked="true" strokeweight=".4807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588.467712pt,154.736339pt" to="588.467712pt,113.409241pt" stroked="true" strokeweight=".96154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0288" from="589.42926pt,581.462659pt" to="589.42926pt,528.602417pt" stroked="true" strokeweight=".4807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589.188843pt,512.263797pt" to="589.188843pt,455.559174pt" stroked="true" strokeweight=".480774pt" strokecolor="#000000">
            <v:stroke dashstyle="solid"/>
            <w10:wrap type="none"/>
          </v:line>
        </w:pict>
      </w:r>
      <w:r>
        <w:rPr>
          <w:color w:val="1A1A1A"/>
          <w:w w:val="105"/>
        </w:rPr>
        <w:t>TOTAL</w:t>
      </w:r>
    </w:p>
    <w:p>
      <w:pPr>
        <w:spacing w:before="12"/>
        <w:ind w:left="451" w:right="0" w:firstLine="0"/>
        <w:jc w:val="left"/>
        <w:rPr>
          <w:b/>
          <w:sz w:val="19"/>
        </w:rPr>
      </w:pPr>
      <w:r>
        <w:rPr>
          <w:b/>
          <w:color w:val="1A1A1A"/>
          <w:w w:val="105"/>
          <w:sz w:val="19"/>
        </w:rPr>
        <w:t>TOTAL GENERAL</w:t>
      </w:r>
    </w:p>
    <w:p>
      <w:pPr>
        <w:spacing w:line="240" w:lineRule="auto" w:before="0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spacing w:before="0"/>
        <w:ind w:left="178" w:right="0" w:firstLine="0"/>
        <w:jc w:val="left"/>
        <w:rPr>
          <w:sz w:val="18"/>
        </w:rPr>
      </w:pPr>
      <w:r>
        <w:rPr>
          <w:b/>
          <w:color w:val="1A1A1A"/>
          <w:w w:val="110"/>
          <w:sz w:val="18"/>
        </w:rPr>
        <w:t>652.252,13 </w:t>
      </w:r>
      <w:r>
        <w:rPr>
          <w:color w:val="1A1A1A"/>
          <w:w w:val="110"/>
          <w:sz w:val="18"/>
        </w:rPr>
        <w:t>€</w:t>
      </w:r>
    </w:p>
    <w:p>
      <w:pPr>
        <w:tabs>
          <w:tab w:pos="2657" w:val="left" w:leader="none"/>
        </w:tabs>
        <w:spacing w:before="92"/>
        <w:ind w:left="123" w:right="0" w:firstLine="0"/>
        <w:jc w:val="left"/>
        <w:rPr>
          <w:sz w:val="17"/>
        </w:rPr>
      </w:pPr>
      <w:r>
        <w:rPr/>
        <w:br w:type="column"/>
      </w:r>
      <w:r>
        <w:rPr>
          <w:b/>
          <w:color w:val="1A1A1A"/>
          <w:w w:val="105"/>
          <w:sz w:val="17"/>
        </w:rPr>
        <w:t>492.498,98</w:t>
      </w:r>
      <w:r>
        <w:rPr>
          <w:b/>
          <w:color w:val="1A1A1A"/>
          <w:spacing w:val="14"/>
          <w:w w:val="105"/>
          <w:sz w:val="17"/>
        </w:rPr>
        <w:t> </w:t>
      </w:r>
      <w:r>
        <w:rPr>
          <w:color w:val="1A1A1A"/>
          <w:w w:val="105"/>
          <w:sz w:val="18"/>
        </w:rPr>
        <w:t>€</w:t>
        <w:tab/>
      </w:r>
      <w:r>
        <w:rPr>
          <w:rFonts w:ascii="Times New Roman" w:hAnsi="Times New Roman"/>
          <w:b/>
          <w:color w:val="1A1A1A"/>
          <w:w w:val="105"/>
          <w:sz w:val="19"/>
        </w:rPr>
        <w:t>159.753,15</w:t>
      </w:r>
      <w:r>
        <w:rPr>
          <w:rFonts w:ascii="Times New Roman" w:hAnsi="Times New Roman"/>
          <w:b/>
          <w:color w:val="1A1A1A"/>
          <w:spacing w:val="15"/>
          <w:w w:val="105"/>
          <w:sz w:val="19"/>
        </w:rPr>
        <w:t> </w:t>
      </w:r>
      <w:r>
        <w:rPr>
          <w:color w:val="1A1A1A"/>
          <w:w w:val="105"/>
          <w:sz w:val="17"/>
        </w:rPr>
        <w:t>€</w:t>
      </w:r>
    </w:p>
    <w:sectPr>
      <w:type w:val="continuous"/>
      <w:pgSz w:w="11910" w:h="16840"/>
      <w:pgMar w:top="500" w:bottom="280" w:left="1400" w:right="1140"/>
      <w:cols w:num="3" w:equalWidth="0">
        <w:col w:w="2184" w:space="1778"/>
        <w:col w:w="1351" w:space="40"/>
        <w:col w:w="401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SKM_C3350i24050307221</dc:title>
  <dcterms:created xsi:type="dcterms:W3CDTF">2024-10-14T11:35:53Z</dcterms:created>
  <dcterms:modified xsi:type="dcterms:W3CDTF">2024-10-14T11:35:53Z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KM_C3350i</vt:lpwstr>
  </property>
  <property fmtid="{D5CDD505-2E9C-101B-9397-08002B2CF9AE}" pid="4" name="LastSaved">
    <vt:filetime>2024-10-14T00:00:00Z</vt:filetime>
  </property>
</Properties>
</file>